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3D" w:rsidRDefault="004950F2">
      <w:pPr>
        <w:ind w:left="153" w:right="1389"/>
      </w:pPr>
      <w:r>
        <w:t xml:space="preserve">Ensayo sobre biotecnología  </w:t>
      </w:r>
    </w:p>
    <w:p w:rsidR="00605D3D" w:rsidRDefault="004950F2">
      <w:pPr>
        <w:ind w:left="153" w:right="1389"/>
      </w:pPr>
      <w:r>
        <w:t>La biotecnología es una herramienta para resolver los principales problemas que afectan a la agricultura. La gama de beneficios de la biotecnología va mucho más allá de los aspectos medioambientales y económicos para los agric</w:t>
      </w:r>
      <w:r>
        <w:t xml:space="preserve">ultores. Los consumidores ya se benefician de una alimentación más sana y cabe esperar que este beneficio aumente considerablemente. Los consumidores pronto verán cultivos biotecnológicos con mayor contenido de nutrientes. </w:t>
      </w:r>
    </w:p>
    <w:p w:rsidR="00605D3D" w:rsidRDefault="004950F2">
      <w:pPr>
        <w:ind w:left="153" w:right="1389"/>
      </w:pPr>
      <w:r>
        <w:t xml:space="preserve">En mi opinión, </w:t>
      </w:r>
      <w:r>
        <w:rPr>
          <w:b/>
        </w:rPr>
        <w:t xml:space="preserve">la biotecnología </w:t>
      </w:r>
      <w:r>
        <w:t xml:space="preserve">es un avance tecnológico y, como todo, tiene sus ventajas e inconvenientes según su uso. En el caso del uso de </w:t>
      </w:r>
      <w:r>
        <w:rPr>
          <w:b/>
        </w:rPr>
        <w:t xml:space="preserve">la biotecnología </w:t>
      </w:r>
      <w:r>
        <w:t xml:space="preserve">en la ciencia, podemos encontrar curas para las enfermedades o incluso formas de prevenirlas, </w:t>
      </w:r>
      <w:proofErr w:type="gramStart"/>
      <w:r>
        <w:t>pero</w:t>
      </w:r>
      <w:proofErr w:type="gramEnd"/>
      <w:r>
        <w:t xml:space="preserve"> por otro lado, nos encontramos con descubrimientos como la clonación en los que juegan a ser Dios. </w:t>
      </w:r>
    </w:p>
    <w:p w:rsidR="00605D3D" w:rsidRDefault="004950F2">
      <w:pPr>
        <w:ind w:left="153" w:right="1389"/>
      </w:pPr>
      <w:r>
        <w:rPr>
          <w:b/>
        </w:rPr>
        <w:t xml:space="preserve">La biotecnología </w:t>
      </w:r>
      <w:r>
        <w:t>utilizada en la agricultura demuestra qu</w:t>
      </w:r>
      <w:r>
        <w:t>e los alimentos modificados genéticamente son el producto de la transferencia de genes de otra especie completamente diferente, mediante un proceso artificial que nunca se produciría de forma natural. El gen insertado en la planta determina la presencia es</w:t>
      </w:r>
      <w:r>
        <w:t xml:space="preserve">pecífica de una nueva proteína y, como resultado, el OMG adquiere una nueva función o una nueva gama. </w:t>
      </w:r>
    </w:p>
    <w:p w:rsidR="00605D3D" w:rsidRDefault="004950F2">
      <w:pPr>
        <w:ind w:left="153" w:right="1389"/>
      </w:pPr>
      <w:r>
        <w:t xml:space="preserve">Aplicando esta tecnología a la agricultura, nos encontramos con que sus beneficios y usos no son adecuados para nuestro entorno. </w:t>
      </w:r>
    </w:p>
    <w:p w:rsidR="00605D3D" w:rsidRDefault="004950F2">
      <w:pPr>
        <w:spacing w:after="226" w:line="259" w:lineRule="auto"/>
        <w:ind w:left="139"/>
        <w:jc w:val="left"/>
      </w:pPr>
      <w:r>
        <w:rPr>
          <w:b/>
        </w:rPr>
        <w:t xml:space="preserve">Los beneficios </w:t>
      </w:r>
      <w:r>
        <w:t>incluyen</w:t>
      </w:r>
      <w:r>
        <w:t xml:space="preserve">. </w:t>
      </w:r>
    </w:p>
    <w:p w:rsidR="00605D3D" w:rsidRDefault="004950F2">
      <w:pPr>
        <w:spacing w:after="5"/>
        <w:ind w:left="651" w:right="1389"/>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329133</wp:posOffset>
                </wp:positionH>
                <wp:positionV relativeFrom="paragraph">
                  <wp:posOffset>-6857</wp:posOffset>
                </wp:positionV>
                <wp:extent cx="155448" cy="779145"/>
                <wp:effectExtent l="0" t="0" r="0" b="0"/>
                <wp:wrapSquare wrapText="bothSides"/>
                <wp:docPr id="1727" name="Group 1727"/>
                <wp:cNvGraphicFramePr/>
                <a:graphic xmlns:a="http://schemas.openxmlformats.org/drawingml/2006/main">
                  <a:graphicData uri="http://schemas.microsoft.com/office/word/2010/wordprocessingGroup">
                    <wpg:wgp>
                      <wpg:cNvGrpSpPr/>
                      <wpg:grpSpPr>
                        <a:xfrm>
                          <a:off x="0" y="0"/>
                          <a:ext cx="155448" cy="779145"/>
                          <a:chOff x="0" y="0"/>
                          <a:chExt cx="155448" cy="779145"/>
                        </a:xfrm>
                      </wpg:grpSpPr>
                      <pic:pic xmlns:pic="http://schemas.openxmlformats.org/drawingml/2006/picture">
                        <pic:nvPicPr>
                          <pic:cNvPr id="47" name="Picture 47"/>
                          <pic:cNvPicPr/>
                        </pic:nvPicPr>
                        <pic:blipFill>
                          <a:blip r:embed="rId4"/>
                          <a:stretch>
                            <a:fillRect/>
                          </a:stretch>
                        </pic:blipFill>
                        <pic:spPr>
                          <a:xfrm>
                            <a:off x="0" y="0"/>
                            <a:ext cx="155448" cy="185928"/>
                          </a:xfrm>
                          <a:prstGeom prst="rect">
                            <a:avLst/>
                          </a:prstGeom>
                        </pic:spPr>
                      </pic:pic>
                      <pic:pic xmlns:pic="http://schemas.openxmlformats.org/drawingml/2006/picture">
                        <pic:nvPicPr>
                          <pic:cNvPr id="53" name="Picture 53"/>
                          <pic:cNvPicPr/>
                        </pic:nvPicPr>
                        <pic:blipFill>
                          <a:blip r:embed="rId4"/>
                          <a:stretch>
                            <a:fillRect/>
                          </a:stretch>
                        </pic:blipFill>
                        <pic:spPr>
                          <a:xfrm>
                            <a:off x="0" y="196596"/>
                            <a:ext cx="155448" cy="185928"/>
                          </a:xfrm>
                          <a:prstGeom prst="rect">
                            <a:avLst/>
                          </a:prstGeom>
                        </pic:spPr>
                      </pic:pic>
                      <pic:pic xmlns:pic="http://schemas.openxmlformats.org/drawingml/2006/picture">
                        <pic:nvPicPr>
                          <pic:cNvPr id="58" name="Picture 58"/>
                          <pic:cNvPicPr/>
                        </pic:nvPicPr>
                        <pic:blipFill>
                          <a:blip r:embed="rId4"/>
                          <a:stretch>
                            <a:fillRect/>
                          </a:stretch>
                        </pic:blipFill>
                        <pic:spPr>
                          <a:xfrm>
                            <a:off x="0" y="396239"/>
                            <a:ext cx="155448" cy="185928"/>
                          </a:xfrm>
                          <a:prstGeom prst="rect">
                            <a:avLst/>
                          </a:prstGeom>
                        </pic:spPr>
                      </pic:pic>
                      <pic:pic xmlns:pic="http://schemas.openxmlformats.org/drawingml/2006/picture">
                        <pic:nvPicPr>
                          <pic:cNvPr id="63" name="Picture 63"/>
                          <pic:cNvPicPr/>
                        </pic:nvPicPr>
                        <pic:blipFill>
                          <a:blip r:embed="rId4"/>
                          <a:stretch>
                            <a:fillRect/>
                          </a:stretch>
                        </pic:blipFill>
                        <pic:spPr>
                          <a:xfrm>
                            <a:off x="0" y="593217"/>
                            <a:ext cx="155448" cy="185928"/>
                          </a:xfrm>
                          <a:prstGeom prst="rect">
                            <a:avLst/>
                          </a:prstGeom>
                        </pic:spPr>
                      </pic:pic>
                    </wpg:wgp>
                  </a:graphicData>
                </a:graphic>
              </wp:anchor>
            </w:drawing>
          </mc:Choice>
          <mc:Fallback xmlns:a="http://schemas.openxmlformats.org/drawingml/2006/main">
            <w:pict>
              <v:group id="Group 1727" style="width:12.24pt;height:61.35pt;position:absolute;mso-position-horizontal-relative:text;mso-position-horizontal:absolute;margin-left:25.916pt;mso-position-vertical-relative:text;margin-top:-0.539978pt;" coordsize="1554,7791">
                <v:shape id="Picture 47" style="position:absolute;width:1554;height:1859;left:0;top:0;" filled="f">
                  <v:imagedata r:id="rId5"/>
                </v:shape>
                <v:shape id="Picture 53" style="position:absolute;width:1554;height:1859;left:0;top:1965;" filled="f">
                  <v:imagedata r:id="rId5"/>
                </v:shape>
                <v:shape id="Picture 58" style="position:absolute;width:1554;height:1859;left:0;top:3962;" filled="f">
                  <v:imagedata r:id="rId5"/>
                </v:shape>
                <v:shape id="Picture 63" style="position:absolute;width:1554;height:1859;left:0;top:5932;" filled="f">
                  <v:imagedata r:id="rId5"/>
                </v:shape>
                <w10:wrap type="square"/>
              </v:group>
            </w:pict>
          </mc:Fallback>
        </mc:AlternateContent>
      </w:r>
      <w:r>
        <w:t xml:space="preserve"> Un cultivo de crecimiento más rápido. </w:t>
      </w:r>
    </w:p>
    <w:p w:rsidR="00605D3D" w:rsidRDefault="004950F2">
      <w:pPr>
        <w:spacing w:after="10"/>
        <w:ind w:left="651" w:right="1389"/>
      </w:pPr>
      <w:r>
        <w:t xml:space="preserve"> Nuevas variedades. </w:t>
      </w:r>
    </w:p>
    <w:p w:rsidR="00605D3D" w:rsidRDefault="004950F2">
      <w:pPr>
        <w:spacing w:after="6"/>
        <w:ind w:left="651" w:right="1389"/>
      </w:pPr>
      <w:r>
        <w:t xml:space="preserve"> Cultivos resistentes a plagas y enfermedades. </w:t>
      </w:r>
    </w:p>
    <w:p w:rsidR="00605D3D" w:rsidRDefault="004950F2">
      <w:pPr>
        <w:spacing w:after="2"/>
        <w:ind w:left="518" w:right="1389" w:firstLine="122"/>
      </w:pPr>
      <w:r>
        <w:t xml:space="preserve"> Cultivos resistentes a condiciones ambientales extremas. Menos uso de pesticidas y alimentos más nutritivos. </w:t>
      </w:r>
    </w:p>
    <w:p w:rsidR="00605D3D" w:rsidRDefault="004950F2">
      <w:pPr>
        <w:ind w:left="528" w:right="1389"/>
      </w:pPr>
      <w:r>
        <w:rPr>
          <w:noProof/>
        </w:rPr>
        <w:drawing>
          <wp:inline distT="0" distB="0" distL="0" distR="0">
            <wp:extent cx="155448" cy="185928"/>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4"/>
                    <a:stretch>
                      <a:fillRect/>
                    </a:stretch>
                  </pic:blipFill>
                  <pic:spPr>
                    <a:xfrm>
                      <a:off x="0" y="0"/>
                      <a:ext cx="155448" cy="185928"/>
                    </a:xfrm>
                    <a:prstGeom prst="rect">
                      <a:avLst/>
                    </a:prstGeom>
                  </pic:spPr>
                </pic:pic>
              </a:graphicData>
            </a:graphic>
          </wp:inline>
        </w:drawing>
      </w:r>
      <w:r>
        <w:t xml:space="preserve"> </w:t>
      </w:r>
      <w:r>
        <w:t xml:space="preserve">Mejora del sabor, el tamaño y la calidad de los productos </w:t>
      </w:r>
    </w:p>
    <w:p w:rsidR="00605D3D" w:rsidRDefault="004950F2">
      <w:pPr>
        <w:spacing w:after="226" w:line="259" w:lineRule="auto"/>
        <w:ind w:left="139"/>
        <w:jc w:val="left"/>
      </w:pPr>
      <w:r>
        <w:t xml:space="preserve">Y </w:t>
      </w:r>
      <w:r>
        <w:rPr>
          <w:b/>
        </w:rPr>
        <w:t xml:space="preserve">en el uso inapropiado </w:t>
      </w:r>
      <w:r>
        <w:t xml:space="preserve">encontramos. </w:t>
      </w:r>
    </w:p>
    <w:p w:rsidR="00605D3D" w:rsidRDefault="004950F2">
      <w:pPr>
        <w:spacing w:after="8"/>
        <w:ind w:left="651" w:right="1389"/>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329133</wp:posOffset>
                </wp:positionH>
                <wp:positionV relativeFrom="paragraph">
                  <wp:posOffset>-6858</wp:posOffset>
                </wp:positionV>
                <wp:extent cx="155448" cy="583692"/>
                <wp:effectExtent l="0" t="0" r="0" b="0"/>
                <wp:wrapSquare wrapText="bothSides"/>
                <wp:docPr id="1649" name="Group 1649"/>
                <wp:cNvGraphicFramePr/>
                <a:graphic xmlns:a="http://schemas.openxmlformats.org/drawingml/2006/main">
                  <a:graphicData uri="http://schemas.microsoft.com/office/word/2010/wordprocessingGroup">
                    <wpg:wgp>
                      <wpg:cNvGrpSpPr/>
                      <wpg:grpSpPr>
                        <a:xfrm>
                          <a:off x="0" y="0"/>
                          <a:ext cx="155448" cy="583692"/>
                          <a:chOff x="0" y="0"/>
                          <a:chExt cx="155448" cy="583692"/>
                        </a:xfrm>
                      </wpg:grpSpPr>
                      <pic:pic xmlns:pic="http://schemas.openxmlformats.org/drawingml/2006/picture">
                        <pic:nvPicPr>
                          <pic:cNvPr id="78" name="Picture 78"/>
                          <pic:cNvPicPr/>
                        </pic:nvPicPr>
                        <pic:blipFill>
                          <a:blip r:embed="rId4"/>
                          <a:stretch>
                            <a:fillRect/>
                          </a:stretch>
                        </pic:blipFill>
                        <pic:spPr>
                          <a:xfrm>
                            <a:off x="0" y="0"/>
                            <a:ext cx="155448" cy="185928"/>
                          </a:xfrm>
                          <a:prstGeom prst="rect">
                            <a:avLst/>
                          </a:prstGeom>
                        </pic:spPr>
                      </pic:pic>
                      <pic:pic xmlns:pic="http://schemas.openxmlformats.org/drawingml/2006/picture">
                        <pic:nvPicPr>
                          <pic:cNvPr id="83" name="Picture 83"/>
                          <pic:cNvPicPr/>
                        </pic:nvPicPr>
                        <pic:blipFill>
                          <a:blip r:embed="rId4"/>
                          <a:stretch>
                            <a:fillRect/>
                          </a:stretch>
                        </pic:blipFill>
                        <pic:spPr>
                          <a:xfrm>
                            <a:off x="0" y="198120"/>
                            <a:ext cx="155448" cy="185928"/>
                          </a:xfrm>
                          <a:prstGeom prst="rect">
                            <a:avLst/>
                          </a:prstGeom>
                        </pic:spPr>
                      </pic:pic>
                      <pic:pic xmlns:pic="http://schemas.openxmlformats.org/drawingml/2006/picture">
                        <pic:nvPicPr>
                          <pic:cNvPr id="88" name="Picture 88"/>
                          <pic:cNvPicPr/>
                        </pic:nvPicPr>
                        <pic:blipFill>
                          <a:blip r:embed="rId4"/>
                          <a:stretch>
                            <a:fillRect/>
                          </a:stretch>
                        </pic:blipFill>
                        <pic:spPr>
                          <a:xfrm>
                            <a:off x="0" y="397764"/>
                            <a:ext cx="155448" cy="185928"/>
                          </a:xfrm>
                          <a:prstGeom prst="rect">
                            <a:avLst/>
                          </a:prstGeom>
                        </pic:spPr>
                      </pic:pic>
                    </wpg:wgp>
                  </a:graphicData>
                </a:graphic>
              </wp:anchor>
            </w:drawing>
          </mc:Choice>
          <mc:Fallback xmlns:a="http://schemas.openxmlformats.org/drawingml/2006/main">
            <w:pict>
              <v:group id="Group 1649" style="width:12.24pt;height:45.96pt;position:absolute;mso-position-horizontal-relative:text;mso-position-horizontal:absolute;margin-left:25.916pt;mso-position-vertical-relative:text;margin-top:-0.5401pt;" coordsize="1554,5836">
                <v:shape id="Picture 78" style="position:absolute;width:1554;height:1859;left:0;top:0;" filled="f">
                  <v:imagedata r:id="rId5"/>
                </v:shape>
                <v:shape id="Picture 83" style="position:absolute;width:1554;height:1859;left:0;top:1981;" filled="f">
                  <v:imagedata r:id="rId5"/>
                </v:shape>
                <v:shape id="Picture 88" style="position:absolute;width:1554;height:1859;left:0;top:3977;" filled="f">
                  <v:imagedata r:id="rId5"/>
                </v:shape>
                <w10:wrap type="square"/>
              </v:group>
            </w:pict>
          </mc:Fallback>
        </mc:AlternateContent>
      </w:r>
      <w:r>
        <w:t xml:space="preserve"> Pérdida de biodiversidad </w:t>
      </w:r>
    </w:p>
    <w:p w:rsidR="00605D3D" w:rsidRDefault="004950F2">
      <w:pPr>
        <w:spacing w:after="10"/>
        <w:ind w:left="651" w:right="1389"/>
      </w:pPr>
      <w:r>
        <w:t xml:space="preserve"> Degradación del ecosistema </w:t>
      </w:r>
    </w:p>
    <w:p w:rsidR="00605D3D" w:rsidRDefault="004950F2">
      <w:pPr>
        <w:ind w:left="651" w:right="1389"/>
      </w:pPr>
      <w:r>
        <w:t xml:space="preserve"> Introducción de organismos exóticos en el medio ambiente </w:t>
      </w:r>
    </w:p>
    <w:p w:rsidR="00605D3D" w:rsidRDefault="004950F2">
      <w:pPr>
        <w:ind w:left="651" w:right="4484"/>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329133</wp:posOffset>
                </wp:positionH>
                <wp:positionV relativeFrom="paragraph">
                  <wp:posOffset>-6857</wp:posOffset>
                </wp:positionV>
                <wp:extent cx="155448" cy="384302"/>
                <wp:effectExtent l="0" t="0" r="0" b="0"/>
                <wp:wrapSquare wrapText="bothSides"/>
                <wp:docPr id="1577" name="Group 1577"/>
                <wp:cNvGraphicFramePr/>
                <a:graphic xmlns:a="http://schemas.openxmlformats.org/drawingml/2006/main">
                  <a:graphicData uri="http://schemas.microsoft.com/office/word/2010/wordprocessingGroup">
                    <wpg:wgp>
                      <wpg:cNvGrpSpPr/>
                      <wpg:grpSpPr>
                        <a:xfrm>
                          <a:off x="0" y="0"/>
                          <a:ext cx="155448" cy="384302"/>
                          <a:chOff x="0" y="0"/>
                          <a:chExt cx="155448" cy="384302"/>
                        </a:xfrm>
                      </wpg:grpSpPr>
                      <pic:pic xmlns:pic="http://schemas.openxmlformats.org/drawingml/2006/picture">
                        <pic:nvPicPr>
                          <pic:cNvPr id="165" name="Picture 165"/>
                          <pic:cNvPicPr/>
                        </pic:nvPicPr>
                        <pic:blipFill>
                          <a:blip r:embed="rId4"/>
                          <a:stretch>
                            <a:fillRect/>
                          </a:stretch>
                        </pic:blipFill>
                        <pic:spPr>
                          <a:xfrm>
                            <a:off x="0" y="0"/>
                            <a:ext cx="155448" cy="185928"/>
                          </a:xfrm>
                          <a:prstGeom prst="rect">
                            <a:avLst/>
                          </a:prstGeom>
                        </pic:spPr>
                      </pic:pic>
                      <pic:pic xmlns:pic="http://schemas.openxmlformats.org/drawingml/2006/picture">
                        <pic:nvPicPr>
                          <pic:cNvPr id="170" name="Picture 170"/>
                          <pic:cNvPicPr/>
                        </pic:nvPicPr>
                        <pic:blipFill>
                          <a:blip r:embed="rId4"/>
                          <a:stretch>
                            <a:fillRect/>
                          </a:stretch>
                        </pic:blipFill>
                        <pic:spPr>
                          <a:xfrm>
                            <a:off x="0" y="198374"/>
                            <a:ext cx="155448" cy="185928"/>
                          </a:xfrm>
                          <a:prstGeom prst="rect">
                            <a:avLst/>
                          </a:prstGeom>
                        </pic:spPr>
                      </pic:pic>
                    </wpg:wgp>
                  </a:graphicData>
                </a:graphic>
              </wp:anchor>
            </w:drawing>
          </mc:Choice>
          <mc:Fallback xmlns:a="http://schemas.openxmlformats.org/drawingml/2006/main">
            <w:pict>
              <v:group id="Group 1577" style="width:12.24pt;height:30.26pt;position:absolute;mso-position-horizontal-relative:text;mso-position-horizontal:absolute;margin-left:25.916pt;mso-position-vertical-relative:text;margin-top:-0.540024pt;" coordsize="1554,3843">
                <v:shape id="Picture 165" style="position:absolute;width:1554;height:1859;left:0;top:0;" filled="f">
                  <v:imagedata r:id="rId5"/>
                </v:shape>
                <v:shape id="Picture 170" style="position:absolute;width:1554;height:1859;left:0;top:1983;" filled="f">
                  <v:imagedata r:id="rId5"/>
                </v:shape>
                <w10:wrap type="square"/>
              </v:group>
            </w:pict>
          </mc:Fallback>
        </mc:AlternateContent>
      </w:r>
      <w:r>
        <w:t xml:space="preserve"> Amplia gama de cultivos </w:t>
      </w:r>
      <w:proofErr w:type="gramStart"/>
      <w:r>
        <w:t>individuales  Dañ</w:t>
      </w:r>
      <w:r>
        <w:t>os</w:t>
      </w:r>
      <w:proofErr w:type="gramEnd"/>
      <w:r>
        <w:t xml:space="preserve"> a las especies </w:t>
      </w:r>
    </w:p>
    <w:p w:rsidR="00605D3D" w:rsidRDefault="004950F2">
      <w:pPr>
        <w:spacing w:after="729"/>
        <w:ind w:left="153" w:right="1389"/>
      </w:pPr>
      <w:r>
        <w:t xml:space="preserve">Por lo tanto, la introducción de </w:t>
      </w:r>
      <w:r>
        <w:rPr>
          <w:b/>
        </w:rPr>
        <w:t xml:space="preserve">la biotecnología </w:t>
      </w:r>
      <w:r>
        <w:t>siempre tendrá dos caras, la positiva y la negativa, que serán objeto de debate para muchos actores, cada uno de los cuales argumentará su punto de vista en función de "las circunstancias</w:t>
      </w:r>
      <w:r>
        <w:t xml:space="preserve"> económicas, sociales, políticas, etc.". </w:t>
      </w:r>
    </w:p>
    <w:p w:rsidR="00605D3D" w:rsidRDefault="004950F2">
      <w:pPr>
        <w:ind w:left="153" w:right="1389"/>
      </w:pPr>
      <w:r>
        <w:lastRenderedPageBreak/>
        <w:t xml:space="preserve">En el entorno en el que vivo, </w:t>
      </w:r>
      <w:r>
        <w:rPr>
          <w:b/>
        </w:rPr>
        <w:t xml:space="preserve">la biotecnología </w:t>
      </w:r>
      <w:r>
        <w:t>está muy avanzada, ya sea en los alimentos que comemos, en los concentrados que damos a los animales, en la maquinaria que utilizamos en la agricultura, o incluso en l</w:t>
      </w:r>
      <w:r>
        <w:t xml:space="preserve">os fármacos que utilizamos para aliviar enfermedades, lo que nos demuestra que ya está presente en nuestra vida cotidiana, y sólo queda decidir cuándo tenemos la opción de aplicarla en el campo, y si la aplicamos o sabemos que la estamos utilizando él, </w:t>
      </w:r>
      <w:bookmarkStart w:id="0" w:name="_GoBack"/>
      <w:bookmarkEnd w:id="0"/>
      <w:r>
        <w:t>tom</w:t>
      </w:r>
      <w:r>
        <w:t xml:space="preserve">ar las máximas precauciones para no causar un daño irreparable al mundo. </w:t>
      </w:r>
    </w:p>
    <w:p w:rsidR="00605D3D" w:rsidRDefault="004950F2">
      <w:pPr>
        <w:spacing w:after="0"/>
        <w:ind w:left="10" w:right="1389"/>
      </w:pPr>
      <w:r>
        <w:t xml:space="preserve">Conclusión </w:t>
      </w:r>
      <w:r>
        <w:t xml:space="preserve">  </w:t>
      </w:r>
    </w:p>
    <w:p w:rsidR="00605D3D" w:rsidRDefault="004950F2">
      <w:pPr>
        <w:spacing w:after="0" w:line="259" w:lineRule="auto"/>
        <w:ind w:left="0" w:firstLine="0"/>
        <w:jc w:val="left"/>
      </w:pPr>
      <w:r>
        <w:t xml:space="preserve"> </w:t>
      </w:r>
    </w:p>
    <w:p w:rsidR="00605D3D" w:rsidRDefault="004950F2">
      <w:pPr>
        <w:spacing w:after="0" w:line="259" w:lineRule="auto"/>
        <w:ind w:left="0" w:right="350" w:firstLine="0"/>
        <w:jc w:val="left"/>
      </w:pPr>
      <w:r>
        <w:t xml:space="preserve">Vemos que la biotecnología o </w:t>
      </w:r>
      <w:proofErr w:type="spellStart"/>
      <w:r>
        <w:t>tecnobiología</w:t>
      </w:r>
      <w:proofErr w:type="spellEnd"/>
      <w:r>
        <w:t xml:space="preserve"> es muy importante para nuestra vida cotidiana, </w:t>
      </w:r>
      <w:proofErr w:type="gramStart"/>
      <w:r>
        <w:t>porque</w:t>
      </w:r>
      <w:proofErr w:type="gramEnd"/>
      <w:r>
        <w:t xml:space="preserve"> aunque no seamos conscientes de ello directa o indirectamente, utilizamos o consumimos algunas aplicaciones de la biotecnología, ya sea en nuestra alimentación</w:t>
      </w:r>
      <w:r>
        <w:t xml:space="preserve"> o en el uso de algunos medicamentos, y utilizamos en cierta medida los descubrimientos que se hacen cada día en este importante campo, el campo responsable de muchas cosas inimaginables. Se podría decir que dependemos de ellos en gran medida. Este importa</w:t>
      </w:r>
      <w:r>
        <w:t>nte campo es responsable de muchas cosas inimaginables, y podría decirse que dependemos de ellas en cierta medida. Como se ha comentado en este artículo, la biotecnología acompaña nuestro trabajo diario día tras día, por lo que debemos reconocer que, aunqu</w:t>
      </w:r>
      <w:r>
        <w:t xml:space="preserve">e sea invisible a simple vista, la biotecnología va de la mano de los nuevos inventos tecnológicos en la sanidad, la agricultura, la alimentación, la medicina, la industria y muchos otros campos. </w:t>
      </w:r>
    </w:p>
    <w:p w:rsidR="00605D3D" w:rsidRDefault="004950F2">
      <w:pPr>
        <w:spacing w:after="0" w:line="259" w:lineRule="auto"/>
        <w:ind w:left="0" w:firstLine="0"/>
        <w:jc w:val="left"/>
      </w:pPr>
      <w:r>
        <w:t xml:space="preserve"> </w:t>
      </w:r>
    </w:p>
    <w:p w:rsidR="00605D3D" w:rsidRDefault="004950F2">
      <w:pPr>
        <w:spacing w:after="0" w:line="259" w:lineRule="auto"/>
        <w:ind w:left="0" w:firstLine="0"/>
        <w:jc w:val="left"/>
      </w:pPr>
      <w:r>
        <w:t xml:space="preserve"> </w:t>
      </w:r>
    </w:p>
    <w:p w:rsidR="00605D3D" w:rsidRDefault="004950F2">
      <w:pPr>
        <w:spacing w:after="0" w:line="259" w:lineRule="auto"/>
        <w:ind w:left="0" w:firstLine="0"/>
        <w:jc w:val="left"/>
      </w:pPr>
      <w:r>
        <w:t xml:space="preserve"> </w:t>
      </w:r>
    </w:p>
    <w:sectPr w:rsidR="00605D3D">
      <w:pgSz w:w="11899" w:h="16841"/>
      <w:pgMar w:top="396" w:right="296" w:bottom="2600" w:left="15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3D"/>
    <w:rsid w:val="004950F2"/>
    <w:rsid w:val="00605D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9DA10"/>
  <w15:docId w15:val="{52ED72CD-EA71-4FD7-B95B-A1194358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4" w:line="265" w:lineRule="auto"/>
      <w:ind w:left="168"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wilfer</dc:creator>
  <cp:keywords>docId:47C3FB6A65F57E2F0CE7D446B26F429F</cp:keywords>
  <cp:lastModifiedBy>samuel</cp:lastModifiedBy>
  <cp:revision>2</cp:revision>
  <dcterms:created xsi:type="dcterms:W3CDTF">2022-11-23T20:55:00Z</dcterms:created>
  <dcterms:modified xsi:type="dcterms:W3CDTF">2022-11-23T20:55:00Z</dcterms:modified>
</cp:coreProperties>
</file>