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93" w:rsidRDefault="00984CA1" w:rsidP="00984CA1">
      <w:pPr>
        <w:tabs>
          <w:tab w:val="center" w:pos="4535"/>
          <w:tab w:val="center" w:pos="6863"/>
        </w:tabs>
        <w:spacing w:after="242" w:line="259" w:lineRule="auto"/>
        <w:ind w:left="0" w:firstLine="0"/>
      </w:pPr>
      <w:r>
        <w:rPr>
          <w:rFonts w:ascii="Times New Roman" w:eastAsia="Times New Roman" w:hAnsi="Times New Roman" w:cs="Times New Roman"/>
          <w:color w:val="0F2B46"/>
        </w:rPr>
        <w:t xml:space="preserve"> </w:t>
      </w:r>
    </w:p>
    <w:p w:rsidR="00B84F93" w:rsidRDefault="00984CA1">
      <w:pPr>
        <w:pStyle w:val="Ttulo1"/>
      </w:pPr>
      <w:r>
        <w:t>E</w:t>
      </w:r>
      <w:bookmarkStart w:id="0" w:name="_GoBack"/>
      <w:bookmarkEnd w:id="0"/>
      <w:r>
        <w:t>nsayo sobre la depresión</w:t>
      </w:r>
      <w:r>
        <w:rPr>
          <w:rFonts w:ascii="Lucida Sans Unicode" w:eastAsia="Lucida Sans Unicode" w:hAnsi="Lucida Sans Unicode" w:cs="Lucida Sans Unicode"/>
          <w:b w:val="0"/>
          <w:sz w:val="20"/>
        </w:rPr>
        <w:t xml:space="preserve"> </w:t>
      </w:r>
    </w:p>
    <w:p w:rsidR="00B84F93" w:rsidRDefault="00984CA1">
      <w:pPr>
        <w:spacing w:after="163"/>
        <w:ind w:left="-5"/>
      </w:pPr>
      <w:r>
        <w:t xml:space="preserve">La depresión debe tratarse como cualquier otra enfermedad, y la psicoterapia es una de las formas más eficaces de tratarla. </w:t>
      </w:r>
    </w:p>
    <w:p w:rsidR="00B84F93" w:rsidRDefault="00984CA1">
      <w:pPr>
        <w:ind w:left="-5"/>
      </w:pPr>
      <w:r>
        <w:t xml:space="preserve">Esta enfermedad mental, uno de los trastornos más comunes de las últimas décadas, interfiere en las actividades cotidianas de la vida y afecta no sólo a quien la padece, sino también a su entorno, ya sea el hogar, el trabajo o la vida familiar. </w:t>
      </w:r>
    </w:p>
    <w:p w:rsidR="00B84F93" w:rsidRDefault="00984CA1">
      <w:pPr>
        <w:spacing w:after="443" w:line="259" w:lineRule="auto"/>
        <w:ind w:left="-5"/>
      </w:pPr>
      <w:r>
        <w:t>La socieda</w:t>
      </w:r>
      <w:r>
        <w:t xml:space="preserve">d. </w:t>
      </w:r>
    </w:p>
    <w:p w:rsidR="00B84F93" w:rsidRDefault="00984CA1">
      <w:pPr>
        <w:ind w:left="734" w:firstLine="708"/>
      </w:pPr>
      <w:r>
        <w:t xml:space="preserve">Las razones del comportamiento depresivo en niños, adolescentes y adultos aún no se conocen bien. De hecho, la depresión es un constructo o concepto que se utiliza para comprender la compleja realidad de los comportamientos asociados a la tristeza, la </w:t>
      </w:r>
      <w:r>
        <w:t xml:space="preserve">falta de interés, los problemas de sueño, la falta de apetito, los pensamientos de muerte, etc., cuando se asocian a niveles muy elevados de disfunción, malestar, discapacidad o limitaciones. (García y Sanz 2016. Pp. 38, 169-184). </w:t>
      </w:r>
    </w:p>
    <w:p w:rsidR="00B84F93" w:rsidRDefault="00984CA1">
      <w:pPr>
        <w:ind w:left="-5"/>
      </w:pPr>
      <w:r>
        <w:t>Los datos de la Organiza</w:t>
      </w:r>
      <w:r>
        <w:t xml:space="preserve">ción Mundial de la Salud muestran que la depresión es un grave problema de salud pública: más del 4% de la población mundial la padece, siendo las mujeres, los jóvenes y los ancianos quienes corren mayor riesgo. </w:t>
      </w:r>
    </w:p>
    <w:p w:rsidR="00B84F93" w:rsidRDefault="00984CA1">
      <w:pPr>
        <w:spacing w:after="164"/>
        <w:ind w:left="-5"/>
      </w:pPr>
      <w:r>
        <w:t>Sin embargo, a la hora de prescribir un tra</w:t>
      </w:r>
      <w:r>
        <w:t xml:space="preserve">tamiento, es importante tener en cuenta que la depresión puede adoptar diferentes formas en función de la edad, ya que tratar a los </w:t>
      </w:r>
      <w:r>
        <w:lastRenderedPageBreak/>
        <w:t>niños y jóvenes con medicación será menos eficaz que tratar a los adultos con el mismo enfoque, ya que la psicoterapia es má</w:t>
      </w:r>
      <w:r>
        <w:t xml:space="preserve">s eficaz para trabajar con niños y jóvenes. </w:t>
      </w:r>
    </w:p>
    <w:p w:rsidR="00B84F93" w:rsidRDefault="00984CA1">
      <w:pPr>
        <w:ind w:left="-5"/>
      </w:pPr>
      <w:r>
        <w:t xml:space="preserve">Entre 2009 y mayo de 2019, se buscaron 200 artículos publicados sobre depresión, siete de los cuales eran </w:t>
      </w:r>
      <w:proofErr w:type="spellStart"/>
      <w:r>
        <w:t>metaanálisis</w:t>
      </w:r>
      <w:proofErr w:type="spellEnd"/>
      <w:r>
        <w:t xml:space="preserve"> de ensayos controlados aleatorios sobre  </w:t>
      </w:r>
    </w:p>
    <w:p w:rsidR="00B84F93" w:rsidRDefault="00984CA1">
      <w:pPr>
        <w:spacing w:after="443" w:line="259" w:lineRule="auto"/>
        <w:ind w:left="-5"/>
      </w:pPr>
      <w:r>
        <w:t>La eficacia del tratamiento psicológico para la de</w:t>
      </w:r>
      <w:r>
        <w:t xml:space="preserve">presión en niños y adolescentes. </w:t>
      </w:r>
    </w:p>
    <w:p w:rsidR="00B84F93" w:rsidRDefault="00984CA1">
      <w:pPr>
        <w:ind w:left="734" w:firstLine="708"/>
      </w:pPr>
      <w:r>
        <w:t xml:space="preserve">Sin embargo, es importante señalar que el apoyo empírico a la eficacia de la psicoterapia en la depresión adolescente es más fuerte que en la depresión infantil. </w:t>
      </w:r>
      <w:r>
        <w:t xml:space="preserve">Las conclusiones de la Sociedad de Psicología Clínica de la Infancia y la Adolescencia apuntan en la misma dirección. </w:t>
      </w:r>
    </w:p>
    <w:p w:rsidR="00B84F93" w:rsidRDefault="00984CA1">
      <w:pPr>
        <w:spacing w:after="476" w:line="259" w:lineRule="auto"/>
        <w:ind w:left="58" w:firstLine="0"/>
        <w:jc w:val="center"/>
      </w:pPr>
      <w:r>
        <w:t xml:space="preserve">Sección 53 de la Asociación Americana de Psicología </w:t>
      </w:r>
      <w:r>
        <w:rPr>
          <w:rFonts w:ascii="Calibri" w:eastAsia="Calibri" w:hAnsi="Calibri" w:cs="Calibri"/>
          <w:sz w:val="22"/>
        </w:rPr>
        <w:t xml:space="preserve">[ CITATION Soc17 </w:t>
      </w:r>
      <w:proofErr w:type="gramStart"/>
      <w:r>
        <w:rPr>
          <w:rFonts w:ascii="Calibri" w:eastAsia="Calibri" w:hAnsi="Calibri" w:cs="Calibri"/>
          <w:sz w:val="22"/>
        </w:rPr>
        <w:t>9226 ]</w:t>
      </w:r>
      <w:proofErr w:type="gramEnd"/>
      <w:r>
        <w:rPr>
          <w:rFonts w:ascii="Calibri" w:eastAsia="Calibri" w:hAnsi="Calibri" w:cs="Calibri"/>
          <w:sz w:val="22"/>
        </w:rPr>
        <w:t>.</w:t>
      </w:r>
      <w:r>
        <w:t xml:space="preserve"> </w:t>
      </w:r>
    </w:p>
    <w:p w:rsidR="00B84F93" w:rsidRDefault="00984CA1">
      <w:pPr>
        <w:spacing w:after="165"/>
        <w:ind w:left="-5"/>
      </w:pPr>
      <w:r>
        <w:t>Algunas personas consideran que la depresión es un problema</w:t>
      </w:r>
      <w:r>
        <w:t xml:space="preserve"> que no puede considerarse como un problema de salud y menosprecian a quienes la padecen haciendo afirmaciones como "La mayoría de las personas deprimidas son demasiado perezosas para cambiar", "La gente de las zonas de guerra no sufre depresión, así que c</w:t>
      </w:r>
      <w:r>
        <w:t>ómo puedes estar tú deprimido", "A veces la depresión es normal, pero eso no la convierte en una enfermedad" y "Para deshacerse de la depresión, sólo tienes que cambiar tu entorno". Eso es todo. Todas estas afirmaciones son completamente incorrectas, ya qu</w:t>
      </w:r>
      <w:r>
        <w:t xml:space="preserve">e la depresión es una enfermedad recurrente y a menudo crónica que requiere un tratamiento a largo plazo. </w:t>
      </w:r>
    </w:p>
    <w:p w:rsidR="00B84F93" w:rsidRDefault="00984CA1">
      <w:pPr>
        <w:spacing w:after="164"/>
        <w:ind w:left="-5" w:right="202"/>
      </w:pPr>
      <w:r>
        <w:t>Por ejemplo, las teorías psicoanalíticas ortodoxas que dominaban el campo de la psicopatología en la década de 1930 negaban la existencia de la depre</w:t>
      </w:r>
      <w:r>
        <w:t xml:space="preserve">sión infantil porque, según estas teorías, era necesario que el superyó y el yo estuvieran bien </w:t>
      </w:r>
      <w:r>
        <w:lastRenderedPageBreak/>
        <w:t>estructurados para que una persona sufriera depresión. Esto confirma el hecho de que hasta los años 60 y 70, muchos psiquiatras y psicólogos clínicos psicoanalí</w:t>
      </w:r>
      <w:r>
        <w:t xml:space="preserve">ticos seguían creyendo que la depresión infantil era rara, </w:t>
      </w:r>
      <w:proofErr w:type="gramStart"/>
      <w:r>
        <w:t>o  No</w:t>
      </w:r>
      <w:proofErr w:type="gramEnd"/>
      <w:r>
        <w:t xml:space="preserve"> existe. </w:t>
      </w:r>
    </w:p>
    <w:p w:rsidR="00B84F93" w:rsidRDefault="00984CA1">
      <w:pPr>
        <w:ind w:left="864" w:firstLine="569"/>
      </w:pPr>
      <w:r>
        <w:t xml:space="preserve">Algunos medios, como Cuídate plus y El Mundo, cuentan ya con portales digitales amparados en algunas de las guías de práctica clínica de mayor difusión y prestigio (Vallejo, J. y </w:t>
      </w:r>
      <w:proofErr w:type="spellStart"/>
      <w:r>
        <w:t>Urr</w:t>
      </w:r>
      <w:r>
        <w:t>etavizcaya</w:t>
      </w:r>
      <w:proofErr w:type="spellEnd"/>
      <w:r>
        <w:t xml:space="preserve">, M. 2015.  </w:t>
      </w:r>
    </w:p>
    <w:p w:rsidR="00B84F93" w:rsidRDefault="00984CA1">
      <w:pPr>
        <w:spacing w:after="164"/>
        <w:ind w:left="874" w:right="587"/>
      </w:pPr>
      <w:r>
        <w:t>(pp. 249-276) que argumentan y demuestran que la psicoterapia no cura la depresión, o que la psicoterapia no es tan eficaz como la medicación antidepresiva, y que la medicación es mejor que los medicamentos. de esta enfermedad mental</w:t>
      </w:r>
      <w:r>
        <w:t xml:space="preserve">. </w:t>
      </w:r>
    </w:p>
    <w:p w:rsidR="00B84F93" w:rsidRDefault="00984CA1">
      <w:pPr>
        <w:ind w:left="-5"/>
      </w:pPr>
      <w:r>
        <w:t>Hoy en día, nadie niega la validez y la utilidad del concepto de depresión infantil y adolescente, definido por un conjunto específico de comportamientos anormales que pueden distinguirse de otras enfermedades mentales. Sin embargo, el proceso de refuta</w:t>
      </w:r>
      <w:r>
        <w:t xml:space="preserve">ción científica es lento y a menudo se enfrenta a una gran resistencia al cambio, tanto en el plano teórico como en el de la práctica profesional, al igual que las ideas que se refutan. </w:t>
      </w:r>
    </w:p>
    <w:p w:rsidR="00B84F93" w:rsidRDefault="00984CA1">
      <w:pPr>
        <w:spacing w:after="443" w:line="259" w:lineRule="auto"/>
        <w:ind w:left="-5"/>
      </w:pPr>
      <w:r>
        <w:t xml:space="preserve">A veces la investigación puede llevar más tiempo del ideal. </w:t>
      </w:r>
    </w:p>
    <w:p w:rsidR="00B84F93" w:rsidRDefault="00984CA1">
      <w:pPr>
        <w:ind w:left="864" w:firstLine="569"/>
      </w:pPr>
      <w:r>
        <w:t>La inves</w:t>
      </w:r>
      <w:r>
        <w:t xml:space="preserve">tigación sobre la depresión en niños y adolescentes ha avanzado mucho en los últimos 50 años, dejando de lado algunos conceptos erróneos que no hace mucho tiempo se consideraban correctos, pero que ahora parecen no ser </w:t>
      </w:r>
      <w:r>
        <w:lastRenderedPageBreak/>
        <w:t>más que tonterías, incluida la idea d</w:t>
      </w:r>
      <w:r>
        <w:t xml:space="preserve">e que se niega la estructura de la depresión en niños y adolescentes. </w:t>
      </w:r>
    </w:p>
    <w:p w:rsidR="00B84F93" w:rsidRDefault="00984CA1">
      <w:pPr>
        <w:spacing w:after="523" w:line="232" w:lineRule="auto"/>
        <w:ind w:left="874"/>
      </w:pPr>
      <w:r>
        <w:t xml:space="preserve">Psicopatología identificable. </w:t>
      </w:r>
      <w:r>
        <w:rPr>
          <w:rFonts w:ascii="Calibri" w:eastAsia="Calibri" w:hAnsi="Calibri" w:cs="Calibri"/>
          <w:sz w:val="22"/>
        </w:rPr>
        <w:t xml:space="preserve">[CITACIÓN Kas81 "138, 143-153"/l </w:t>
      </w:r>
      <w:proofErr w:type="gramStart"/>
      <w:r>
        <w:rPr>
          <w:rFonts w:ascii="Calibri" w:eastAsia="Calibri" w:hAnsi="Calibri" w:cs="Calibri"/>
          <w:sz w:val="22"/>
        </w:rPr>
        <w:t>9226 ]</w:t>
      </w:r>
      <w:proofErr w:type="gramEnd"/>
      <w:r>
        <w:rPr>
          <w:rFonts w:ascii="Calibri" w:eastAsia="Calibri" w:hAnsi="Calibri" w:cs="Calibri"/>
          <w:sz w:val="22"/>
        </w:rPr>
        <w:t>.</w:t>
      </w:r>
      <w:r>
        <w:t xml:space="preserve"> </w:t>
      </w:r>
    </w:p>
    <w:p w:rsidR="00B84F93" w:rsidRDefault="00984CA1">
      <w:pPr>
        <w:spacing w:after="164"/>
        <w:ind w:left="-5"/>
      </w:pPr>
      <w:r>
        <w:t>Las personas que sufren depresión y reciben tratamiento psicológico se recuperan efectivamente y vuelven gradualm</w:t>
      </w:r>
      <w:r>
        <w:t>ente a la vida normal y a las relaciones sociales, mientras que las que no reciben tratamiento, por diversas razones, suelen desarrollar diversos trastornos como ansiedad, insomnio, dificultad de concentración, problemas físicos, etc. Pueden incluso desarr</w:t>
      </w:r>
      <w:r>
        <w:t xml:space="preserve">ollar una depresión severa y un comportamiento suicida. </w:t>
      </w:r>
    </w:p>
    <w:p w:rsidR="00B84F93" w:rsidRDefault="00984CA1">
      <w:pPr>
        <w:spacing w:after="345"/>
        <w:ind w:left="-5"/>
      </w:pPr>
      <w:r>
        <w:t>En particular, a pesar de los diversos mitos y estigmas sobre la depresión como enfermedad, debe ser tratada como una enfermedad real porque tiene una definición científica y está respaldada por dato</w:t>
      </w:r>
      <w:r>
        <w:t>s reales de la OMS y otros expertos relevantes que consideran que la depresión afecta al desarrollo normal del ser humano, tanto emocional como físicamente, sobre todo en lo que se refiere a las relaciones sociales, y que también reconocen que cualquier pe</w:t>
      </w:r>
      <w:r>
        <w:t xml:space="preserve">rsona, independientemente de su edad, puede sufrir depresión y que el tratamiento más eficaz es la psicoterapia </w:t>
      </w:r>
    </w:p>
    <w:p w:rsidR="00B84F93" w:rsidRDefault="00984CA1">
      <w:pPr>
        <w:spacing w:after="0" w:line="259" w:lineRule="auto"/>
        <w:ind w:left="14" w:firstLine="0"/>
      </w:pPr>
      <w:r>
        <w:rPr>
          <w:rFonts w:ascii="Times New Roman" w:eastAsia="Times New Roman" w:hAnsi="Times New Roman" w:cs="Times New Roman"/>
          <w:sz w:val="32"/>
        </w:rPr>
        <w:t xml:space="preserve">Bibliografía </w:t>
      </w:r>
    </w:p>
    <w:p w:rsidR="00B84F93" w:rsidRDefault="00984CA1">
      <w:pPr>
        <w:spacing w:after="245" w:line="259" w:lineRule="auto"/>
        <w:ind w:left="14" w:firstLine="0"/>
      </w:pPr>
      <w:r>
        <w:t xml:space="preserve"> </w:t>
      </w:r>
    </w:p>
    <w:p w:rsidR="00B84F93" w:rsidRDefault="00984CA1">
      <w:pPr>
        <w:numPr>
          <w:ilvl w:val="0"/>
          <w:numId w:val="1"/>
        </w:numPr>
        <w:spacing w:after="34" w:line="232" w:lineRule="auto"/>
        <w:ind w:hanging="360"/>
      </w:pPr>
      <w:proofErr w:type="spellStart"/>
      <w:r>
        <w:rPr>
          <w:rFonts w:ascii="Calibri" w:eastAsia="Calibri" w:hAnsi="Calibri" w:cs="Calibri"/>
          <w:sz w:val="22"/>
        </w:rPr>
        <w:t>Kashani</w:t>
      </w:r>
      <w:proofErr w:type="spellEnd"/>
      <w:r>
        <w:rPr>
          <w:rFonts w:ascii="Calibri" w:eastAsia="Calibri" w:hAnsi="Calibri" w:cs="Calibri"/>
          <w:sz w:val="22"/>
        </w:rPr>
        <w:t xml:space="preserve">, J. H. (1981). Puntos de vista actuales sobre la depresión en los niños: una revisión. </w:t>
      </w:r>
      <w:r>
        <w:rPr>
          <w:rFonts w:ascii="Calibri" w:eastAsia="Calibri" w:hAnsi="Calibri" w:cs="Calibri"/>
          <w:i/>
          <w:sz w:val="22"/>
        </w:rPr>
        <w:t xml:space="preserve">American </w:t>
      </w:r>
      <w:proofErr w:type="spellStart"/>
      <w:r>
        <w:rPr>
          <w:rFonts w:ascii="Calibri" w:eastAsia="Calibri" w:hAnsi="Calibri" w:cs="Calibri"/>
          <w:i/>
          <w:sz w:val="22"/>
        </w:rPr>
        <w:t>Journal</w:t>
      </w:r>
      <w:proofErr w:type="spellEnd"/>
      <w:r>
        <w:rPr>
          <w:rFonts w:ascii="Calibri" w:eastAsia="Calibri" w:hAnsi="Calibri" w:cs="Calibri"/>
          <w:i/>
          <w:sz w:val="22"/>
        </w:rPr>
        <w:t xml:space="preserve"> of </w:t>
      </w:r>
      <w:proofErr w:type="spellStart"/>
      <w:r>
        <w:rPr>
          <w:rFonts w:ascii="Calibri" w:eastAsia="Calibri" w:hAnsi="Calibri" w:cs="Calibri"/>
          <w:i/>
          <w:sz w:val="22"/>
        </w:rPr>
        <w:t>Psychiatry</w:t>
      </w:r>
      <w:proofErr w:type="spellEnd"/>
      <w:r>
        <w:rPr>
          <w:rFonts w:ascii="Calibri" w:eastAsia="Calibri" w:hAnsi="Calibri" w:cs="Calibri"/>
          <w:sz w:val="22"/>
        </w:rPr>
        <w:t>, 143-153.</w:t>
      </w:r>
      <w:r>
        <w:t xml:space="preserve"> </w:t>
      </w:r>
    </w:p>
    <w:p w:rsidR="00B84F93" w:rsidRDefault="00984CA1">
      <w:pPr>
        <w:numPr>
          <w:ilvl w:val="0"/>
          <w:numId w:val="1"/>
        </w:numPr>
        <w:spacing w:after="34" w:line="235" w:lineRule="auto"/>
        <w:ind w:hanging="360"/>
      </w:pPr>
      <w:r>
        <w:rPr>
          <w:rFonts w:ascii="Calibri" w:eastAsia="Calibri" w:hAnsi="Calibri" w:cs="Calibri"/>
          <w:sz w:val="22"/>
        </w:rPr>
        <w:t xml:space="preserve">María Paz García Vera, J. S. (2016). </w:t>
      </w:r>
      <w:r>
        <w:rPr>
          <w:rFonts w:ascii="Calibri" w:eastAsia="Calibri" w:hAnsi="Calibri" w:cs="Calibri"/>
          <w:i/>
          <w:sz w:val="22"/>
        </w:rPr>
        <w:t xml:space="preserve">Tratamiento de la depresión y los trastornos de ansiedad en niños y adolescentes. </w:t>
      </w:r>
      <w:r>
        <w:rPr>
          <w:rFonts w:ascii="Calibri" w:eastAsia="Calibri" w:hAnsi="Calibri" w:cs="Calibri"/>
          <w:sz w:val="22"/>
        </w:rPr>
        <w:t>Ediciones Pirámide.</w:t>
      </w:r>
      <w:r>
        <w:t xml:space="preserve"> </w:t>
      </w:r>
    </w:p>
    <w:p w:rsidR="00B84F93" w:rsidRDefault="00984CA1">
      <w:pPr>
        <w:numPr>
          <w:ilvl w:val="0"/>
          <w:numId w:val="1"/>
        </w:numPr>
        <w:spacing w:after="34" w:line="232" w:lineRule="auto"/>
        <w:ind w:hanging="360"/>
      </w:pPr>
      <w:proofErr w:type="spellStart"/>
      <w:r>
        <w:rPr>
          <w:rFonts w:ascii="Calibri" w:eastAsia="Calibri" w:hAnsi="Calibri" w:cs="Calibri"/>
          <w:sz w:val="22"/>
        </w:rPr>
        <w:t>Marty</w:t>
      </w:r>
      <w:proofErr w:type="spellEnd"/>
      <w:r>
        <w:rPr>
          <w:rFonts w:ascii="Calibri" w:eastAsia="Calibri" w:hAnsi="Calibri" w:cs="Calibri"/>
          <w:sz w:val="22"/>
        </w:rPr>
        <w:t xml:space="preserve">, L. S. (2010). </w:t>
      </w:r>
      <w:r>
        <w:rPr>
          <w:rFonts w:ascii="Calibri" w:eastAsia="Calibri" w:hAnsi="Calibri" w:cs="Calibri"/>
          <w:i/>
          <w:sz w:val="22"/>
        </w:rPr>
        <w:t xml:space="preserve">Comprender la depresión. </w:t>
      </w:r>
      <w:r>
        <w:rPr>
          <w:rFonts w:ascii="Calibri" w:eastAsia="Calibri" w:hAnsi="Calibri" w:cs="Calibri"/>
          <w:sz w:val="22"/>
        </w:rPr>
        <w:t xml:space="preserve">Barcelona: </w:t>
      </w:r>
      <w:proofErr w:type="spellStart"/>
      <w:r>
        <w:rPr>
          <w:rFonts w:ascii="Calibri" w:eastAsia="Calibri" w:hAnsi="Calibri" w:cs="Calibri"/>
          <w:sz w:val="22"/>
        </w:rPr>
        <w:t>Amart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Editorial .</w:t>
      </w:r>
      <w:proofErr w:type="gramEnd"/>
      <w:r>
        <w:t xml:space="preserve"> </w:t>
      </w:r>
    </w:p>
    <w:p w:rsidR="00B84F93" w:rsidRDefault="00984CA1">
      <w:pPr>
        <w:numPr>
          <w:ilvl w:val="0"/>
          <w:numId w:val="1"/>
        </w:numPr>
        <w:spacing w:after="34" w:line="232" w:lineRule="auto"/>
        <w:ind w:hanging="360"/>
      </w:pPr>
      <w:r>
        <w:rPr>
          <w:rFonts w:ascii="Calibri" w:eastAsia="Calibri" w:hAnsi="Calibri" w:cs="Calibri"/>
          <w:sz w:val="22"/>
        </w:rPr>
        <w:t>Organización Mundial de la S</w:t>
      </w:r>
      <w:r>
        <w:rPr>
          <w:rFonts w:ascii="Calibri" w:eastAsia="Calibri" w:hAnsi="Calibri" w:cs="Calibri"/>
          <w:sz w:val="22"/>
        </w:rPr>
        <w:t xml:space="preserve">alud. (2017, 30 de marzo). </w:t>
      </w:r>
      <w:r>
        <w:rPr>
          <w:rFonts w:ascii="Calibri" w:eastAsia="Calibri" w:hAnsi="Calibri" w:cs="Calibri"/>
          <w:i/>
          <w:sz w:val="22"/>
        </w:rPr>
        <w:t>Organización Panamericana de la Salud</w:t>
      </w:r>
      <w:r>
        <w:rPr>
          <w:rFonts w:ascii="Calibri" w:eastAsia="Calibri" w:hAnsi="Calibri" w:cs="Calibri"/>
          <w:sz w:val="22"/>
        </w:rPr>
        <w:t>.</w:t>
      </w:r>
      <w:r>
        <w:t xml:space="preserve"> </w:t>
      </w:r>
    </w:p>
    <w:p w:rsidR="00B84F93" w:rsidRDefault="00984CA1">
      <w:pPr>
        <w:tabs>
          <w:tab w:val="center" w:pos="1154"/>
          <w:tab w:val="center" w:pos="4285"/>
        </w:tabs>
        <w:spacing w:after="34" w:line="232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22"/>
        </w:rPr>
        <w:t xml:space="preserve">¿Se puede consultar en https://www3.paho.org/hq/index.php? </w:t>
      </w:r>
    </w:p>
    <w:p w:rsidR="00B84F93" w:rsidRDefault="00984CA1">
      <w:pPr>
        <w:spacing w:after="34" w:line="232" w:lineRule="auto"/>
        <w:ind w:left="1464"/>
      </w:pPr>
      <w:r>
        <w:rPr>
          <w:rFonts w:ascii="Calibri" w:eastAsia="Calibri" w:hAnsi="Calibri" w:cs="Calibri"/>
          <w:sz w:val="22"/>
        </w:rPr>
        <w:t>option=com_content&amp;view=article&amp;id=13102:la-depresión-dice-quien-estádeprimido-encabeza-la-lista-de-causas-de-la-salud&amp;Itemid</w:t>
      </w:r>
      <w:r>
        <w:rPr>
          <w:rFonts w:ascii="Calibri" w:eastAsia="Calibri" w:hAnsi="Calibri" w:cs="Calibri"/>
          <w:sz w:val="22"/>
        </w:rPr>
        <w:t>=1926&amp;lang=es</w:t>
      </w:r>
      <w:r>
        <w:t xml:space="preserve"> </w:t>
      </w:r>
    </w:p>
    <w:p w:rsidR="00B84F93" w:rsidRDefault="00984CA1">
      <w:pPr>
        <w:numPr>
          <w:ilvl w:val="0"/>
          <w:numId w:val="1"/>
        </w:numPr>
        <w:spacing w:after="34" w:line="235" w:lineRule="auto"/>
        <w:ind w:hanging="360"/>
      </w:pPr>
      <w:r>
        <w:rPr>
          <w:rFonts w:ascii="Calibri" w:eastAsia="Calibri" w:hAnsi="Calibri" w:cs="Calibri"/>
          <w:sz w:val="22"/>
        </w:rPr>
        <w:t xml:space="preserve">Sociedad de Psicología Clínica Infantil y Adolescente (2017). </w:t>
      </w:r>
      <w:r>
        <w:rPr>
          <w:rFonts w:ascii="Calibri" w:eastAsia="Calibri" w:hAnsi="Calibri" w:cs="Calibri"/>
          <w:i/>
          <w:sz w:val="22"/>
        </w:rPr>
        <w:t>Tristeza, desesperanza y depresión. Tratamiento eficaz para los niños. Tratamiento de salud mental basado en la evidencia para niños y adolescentes.</w:t>
      </w:r>
      <w:r>
        <w:rPr>
          <w:rFonts w:ascii="Calibri" w:eastAsia="Calibri" w:hAnsi="Calibri" w:cs="Calibri"/>
          <w:sz w:val="22"/>
        </w:rPr>
        <w:t xml:space="preserve"> Kansas City.</w:t>
      </w:r>
      <w:r>
        <w:t xml:space="preserve"> </w:t>
      </w:r>
    </w:p>
    <w:p w:rsidR="00B84F93" w:rsidRDefault="00984CA1">
      <w:pPr>
        <w:numPr>
          <w:ilvl w:val="0"/>
          <w:numId w:val="1"/>
        </w:numPr>
        <w:spacing w:after="34" w:line="235" w:lineRule="auto"/>
        <w:ind w:hanging="360"/>
      </w:pPr>
      <w:proofErr w:type="spellStart"/>
      <w:r>
        <w:rPr>
          <w:rFonts w:ascii="Calibri" w:eastAsia="Calibri" w:hAnsi="Calibri" w:cs="Calibri"/>
          <w:sz w:val="22"/>
        </w:rPr>
        <w:t>Urretaviskaya</w:t>
      </w:r>
      <w:proofErr w:type="spellEnd"/>
      <w:r>
        <w:rPr>
          <w:rFonts w:ascii="Calibri" w:eastAsia="Calibri" w:hAnsi="Calibri" w:cs="Calibri"/>
          <w:sz w:val="22"/>
        </w:rPr>
        <w:t xml:space="preserve">, H. V. (2015). </w:t>
      </w:r>
      <w:r>
        <w:rPr>
          <w:rFonts w:ascii="Calibri" w:eastAsia="Calibri" w:hAnsi="Calibri" w:cs="Calibri"/>
          <w:i/>
          <w:sz w:val="22"/>
        </w:rPr>
        <w:t xml:space="preserve">Introducción a la psicopatología y la psiquiatría </w:t>
      </w:r>
      <w:r>
        <w:rPr>
          <w:rFonts w:ascii="Calibri" w:eastAsia="Calibri" w:hAnsi="Calibri" w:cs="Calibri"/>
          <w:sz w:val="22"/>
        </w:rPr>
        <w:t>(8ª ed.). Barcelona.</w:t>
      </w:r>
      <w:r>
        <w:t xml:space="preserve"> </w:t>
      </w:r>
    </w:p>
    <w:sectPr w:rsidR="00B84F93">
      <w:pgSz w:w="12240" w:h="15840"/>
      <w:pgMar w:top="394" w:right="1749" w:bottom="1938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D112C"/>
    <w:multiLevelType w:val="hybridMultilevel"/>
    <w:tmpl w:val="D4A415B8"/>
    <w:lvl w:ilvl="0" w:tplc="790670DA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C39EE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EC3538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BC20AA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22414A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2F66C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A9190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0AB6B2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C8FB6A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3"/>
    <w:rsid w:val="00984CA1"/>
    <w:rsid w:val="00B8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32AF"/>
  <w15:docId w15:val="{0CFC2488-1CA1-4854-80E3-1E73C506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77" w:lineRule="auto"/>
      <w:ind w:left="10" w:hanging="10"/>
    </w:pPr>
    <w:rPr>
      <w:rFonts w:ascii="Lucida Sans Unicode" w:eastAsia="Lucida Sans Unicode" w:hAnsi="Lucida Sans Unicode" w:cs="Lucida Sans Unicode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50"/>
      <w:ind w:left="5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Monsalve González</dc:creator>
  <cp:keywords>docId:8D989CD406C0BB7CE5B22E93D595882B</cp:keywords>
  <cp:lastModifiedBy>samuel</cp:lastModifiedBy>
  <cp:revision>2</cp:revision>
  <dcterms:created xsi:type="dcterms:W3CDTF">2022-11-29T15:09:00Z</dcterms:created>
  <dcterms:modified xsi:type="dcterms:W3CDTF">2022-11-29T15:09:00Z</dcterms:modified>
</cp:coreProperties>
</file>