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3E1" w:rsidRDefault="004B4794" w:rsidP="004B4794">
      <w:pPr>
        <w:pStyle w:val="Ttulo1"/>
        <w:spacing w:after="130"/>
      </w:pPr>
      <w:r>
        <w:t xml:space="preserve">Ensayo sobre el </w:t>
      </w:r>
      <w:r>
        <w:t>Calentamiento global</w:t>
      </w:r>
    </w:p>
    <w:p w:rsidR="00F543E1" w:rsidRDefault="004B4794" w:rsidP="004B4794">
      <w:pPr>
        <w:spacing w:after="92" w:line="259" w:lineRule="auto"/>
        <w:ind w:left="0" w:right="1473" w:firstLine="0"/>
        <w:jc w:val="left"/>
      </w:pPr>
      <w:r>
        <w:rPr>
          <w:rFonts w:ascii="Calibri" w:eastAsia="Calibri" w:hAnsi="Calibri" w:cs="Calibri"/>
          <w:sz w:val="32"/>
        </w:rPr>
        <w:t xml:space="preserve"> </w:t>
      </w:r>
      <w:r>
        <w:t xml:space="preserve"> Introducción </w:t>
      </w:r>
    </w:p>
    <w:p w:rsidR="00F543E1" w:rsidRDefault="004B4794">
      <w:pPr>
        <w:ind w:left="-5" w:right="1679"/>
      </w:pPr>
      <w:r>
        <w:t xml:space="preserve">El calentamiento global es el resultado de la intensificación </w:t>
      </w:r>
      <w:hyperlink r:id="rId5">
        <w:r>
          <w:t xml:space="preserve">del efecto </w:t>
        </w:r>
      </w:hyperlink>
      <w:hyperlink r:id="rId6">
        <w:r>
          <w:t>invernadero,</w:t>
        </w:r>
      </w:hyperlink>
      <w:r>
        <w:t xml:space="preserve"> un proceso por el que el calor emitido por la Tierra queda atrapado en la atmósfera por los gases de efecto invernadero (GEI). Su</w:t>
      </w:r>
      <w:r>
        <w:t xml:space="preserve"> presencia es natural y necesaria para mantener la temperatura de la Tierra a un nivel adecuado para la vida. El problema es que las emisiones de gases como el metano y el óxido nitroso han aumentado considerablemente desde la era preindustrial. Las última</w:t>
      </w:r>
      <w:r>
        <w:t xml:space="preserve">s emisiones antropogénicas de gases de efecto invernadero son las más altas de las que se tiene constancia", dice el último informe del IPCC. </w:t>
      </w:r>
    </w:p>
    <w:p w:rsidR="00F543E1" w:rsidRDefault="004B4794">
      <w:pPr>
        <w:spacing w:after="247"/>
        <w:ind w:left="-5" w:right="1679"/>
      </w:pPr>
      <w:r>
        <w:t>A lo largo del tiempo, los seres humanos han contaminado el planeta por muchas razones, y ahora las consecuencias están llegando en forma de aumento de las temperaturas, deforestación, aumento del nivel del mar, disminución de la biodiversidad y mucho más.</w:t>
      </w:r>
      <w:r>
        <w:rPr>
          <w:vertAlign w:val="superscript"/>
        </w:rPr>
        <w:t xml:space="preserve">1 </w:t>
      </w:r>
      <w:r>
        <w:t xml:space="preserve"> </w:t>
      </w:r>
    </w:p>
    <w:p w:rsidR="00F543E1" w:rsidRDefault="004B4794">
      <w:pPr>
        <w:ind w:left="-5" w:right="1679"/>
      </w:pPr>
      <w:hyperlink r:id="rId7">
        <w:r>
          <w:t>Según la NAS</w:t>
        </w:r>
      </w:hyperlink>
      <w:hyperlink r:id="rId8">
        <w:r>
          <w:t>A</w:t>
        </w:r>
      </w:hyperlink>
      <w:hyperlink r:id="rId9">
        <w:r>
          <w:t>,</w:t>
        </w:r>
      </w:hyperlink>
      <w:hyperlink r:id="rId10">
        <w:r>
          <w:t xml:space="preserve"> </w:t>
        </w:r>
      </w:hyperlink>
      <w:r>
        <w:t>2016 fue el año más caluroso registrado, pero los</w:t>
      </w:r>
      <w:r>
        <w:t xml:space="preserve"> termómetros siguen marcando récords de temperatura cada año. El problema no es tanto el exceso de calor, sino los cambios de temperatura estacionales que afectan a los ciclos de migración de las aves y a los rendimientos de los cultivos, aumentan la proba</w:t>
      </w:r>
      <w:r>
        <w:t xml:space="preserve">bilidad de incendios, prolongan los periodos de sequía y hacen que ésta sea más probable. </w:t>
      </w:r>
    </w:p>
    <w:p w:rsidR="00F543E1" w:rsidRDefault="004B4794">
      <w:pPr>
        <w:ind w:left="-5" w:right="1679"/>
      </w:pPr>
      <w:r>
        <w:t>Se prevé que la temperatura media mundial aumente unos 0,2°C cada 10 años durante los próximos 20 años. Si las emisiones de gases de efecto invernadero continúan a s</w:t>
      </w:r>
      <w:r>
        <w:t xml:space="preserve">u ritmo actual o a un ritmo mayor, en el siglo XXI se producirá un nuevo aumento de las temperaturas globales, así como muchos otros cambios climáticos. </w:t>
      </w:r>
    </w:p>
    <w:p w:rsidR="00F543E1" w:rsidRDefault="004B4794">
      <w:pPr>
        <w:ind w:left="-5" w:right="1679"/>
      </w:pPr>
      <w:r>
        <w:t xml:space="preserve">Entre 1980 y el final del siglo XXI, las mejores estimaciones del aumento de la temperatura global se </w:t>
      </w:r>
      <w:r>
        <w:t>sitúan entre 1,8 y 4 grados centígrados. Para finales del siglo XXI, se prevé que el nivel medio del mar aumente entre 18 y 59 cm. Se espera que el calentamiento sea más pronunciado sobre la tierra y en las latitudes septentrionales más altas, y más modera</w:t>
      </w:r>
      <w:r>
        <w:t xml:space="preserve">do en partes del Océano Austral y del </w:t>
      </w:r>
      <w:r>
        <w:lastRenderedPageBreak/>
        <w:t xml:space="preserve">Atlántico Norte. Entre otros cambios, se prevé que los océanos se vuelvan más ácidos, que la capa de nieve y el hielo marino disminuyan, que aumente la frecuencia de las olas de calor y de las fuertes precipitaciones, </w:t>
      </w:r>
      <w:r>
        <w:t xml:space="preserve">que los ciclones tropicales sean más intensos y que las corrientes oceánicas sean menos vigorosas. </w:t>
      </w:r>
    </w:p>
    <w:p w:rsidR="00F543E1" w:rsidRDefault="004B4794">
      <w:pPr>
        <w:spacing w:after="159" w:line="256" w:lineRule="auto"/>
        <w:ind w:left="5" w:right="1521" w:hanging="20"/>
        <w:jc w:val="left"/>
      </w:pPr>
      <w:r>
        <w:t>El calentamiento global antropogénico y el aumento del nivel del mar continuarán durante siglos, incluso si las concentraciones de gases de efecto invernade</w:t>
      </w:r>
      <w:r>
        <w:t xml:space="preserve">ro se estabilizan. Si este calentamiento se prolonga durante siglos, podría provocar el deshielo total de la capa de hielo de Groenlandia, lo que provocaría una subida del nivel del mar de unos 7 metros. </w:t>
      </w:r>
    </w:p>
    <w:p w:rsidR="00F543E1" w:rsidRDefault="004B4794">
      <w:pPr>
        <w:ind w:left="-5" w:right="1679"/>
      </w:pPr>
      <w:r>
        <w:t>Discutiremos los efectos observados del cambio clim</w:t>
      </w:r>
      <w:r>
        <w:t xml:space="preserve">ático. </w:t>
      </w:r>
    </w:p>
    <w:p w:rsidR="00F543E1" w:rsidRDefault="004B4794">
      <w:pPr>
        <w:spacing w:after="159" w:line="256" w:lineRule="auto"/>
        <w:ind w:left="5" w:right="1521" w:hanging="20"/>
        <w:jc w:val="left"/>
      </w:pPr>
      <w:r>
        <w:t>El cambio climático regional está afectando a muchos sistemas naturales. En efecto, la capa de nieve y las zonas de heladas se reducen cada vez más, los sistemas hidrológicos y biológicos se alteran (y en algunos casos se interrumpen), la migración</w:t>
      </w:r>
      <w:r>
        <w:t xml:space="preserve"> comienza antes y las áreas de distribución geográfica de algunas especies se desplazan hacia los polos. </w:t>
      </w:r>
    </w:p>
    <w:p w:rsidR="00F543E1" w:rsidRDefault="004B4794">
      <w:pPr>
        <w:ind w:left="-5" w:right="1679"/>
      </w:pPr>
      <w:r>
        <w:t>A pesar de la falta de conocimientos, es muy probable que estos impactos estén relacionados con las influencias antropogénicas en el clima. Sin embarg</w:t>
      </w:r>
      <w:r>
        <w:t xml:space="preserve">o, a nivel regional es difícil distinguir entre los impactos causados por la variabilidad natural del clima y los causados por el cambio climático. </w:t>
      </w:r>
    </w:p>
    <w:p w:rsidR="00F543E1" w:rsidRDefault="004B4794">
      <w:pPr>
        <w:ind w:left="-5" w:right="1679"/>
      </w:pPr>
      <w:r>
        <w:t>A escala regional, se están poniendo de manifiesto algunas consecuencias del cambio climático hasta ahora i</w:t>
      </w:r>
      <w:r>
        <w:t>mprevistas. Por ejemplo, el deshielo de los glaciares puede amenazar los asentamientos de montaña y los recursos hídricos, y los daños asociados a las inundaciones en las zonas costeras van en aumento. ¿Cómo puede el gobierno crear incentivos para la mitig</w:t>
      </w:r>
      <w:r>
        <w:t xml:space="preserve">ación? </w:t>
      </w:r>
    </w:p>
    <w:p w:rsidR="00F543E1" w:rsidRDefault="004B4794">
      <w:pPr>
        <w:spacing w:after="850" w:line="256" w:lineRule="auto"/>
        <w:ind w:left="5" w:right="1521" w:hanging="20"/>
        <w:jc w:val="left"/>
      </w:pPr>
      <w:r>
        <w:t xml:space="preserve">La adopción de un modelo </w:t>
      </w:r>
      <w:proofErr w:type="gramStart"/>
      <w:r>
        <w:t xml:space="preserve">de  </w:t>
      </w:r>
      <w:r>
        <w:tab/>
      </w:r>
      <w:proofErr w:type="gramEnd"/>
      <w:r>
        <w:t>desarrollo sostenible  puede  contribuir significativamente a la mitigación del cambio climático. Las políticas que contribuyen tanto a la mitigación del cambio climático como al desarrollo sostenible incluyen las rela</w:t>
      </w:r>
      <w:r>
        <w:t xml:space="preserve">cionadas con la eficiencia energética, las energías renovables o la preservación de los hábitats naturales. En general, el desarrollo sostenible puede aumentar la capacidad de adaptación y las oportunidades de </w:t>
      </w:r>
      <w:r>
        <w:lastRenderedPageBreak/>
        <w:t>mitigación al tiempo que reduce la vulnerabili</w:t>
      </w:r>
      <w:r>
        <w:t>dad a los impactos del cambio climático.</w:t>
      </w:r>
      <w:r>
        <w:rPr>
          <w:rFonts w:ascii="Calibri" w:eastAsia="Calibri" w:hAnsi="Calibri" w:cs="Calibri"/>
          <w:vertAlign w:val="subscript"/>
        </w:rPr>
        <w:t xml:space="preserve"> </w:t>
      </w:r>
      <w:r>
        <w:rPr>
          <w:vertAlign w:val="superscript"/>
        </w:rPr>
        <w:t xml:space="preserve">2 </w:t>
      </w:r>
      <w:r>
        <w:t xml:space="preserve"> </w:t>
      </w:r>
    </w:p>
    <w:p w:rsidR="00F543E1" w:rsidRDefault="004B4794">
      <w:pPr>
        <w:spacing w:after="0" w:line="259" w:lineRule="auto"/>
        <w:ind w:left="14" w:right="0" w:firstLine="0"/>
        <w:jc w:val="left"/>
      </w:pPr>
      <w:r>
        <w:rPr>
          <w:rFonts w:ascii="Calibri" w:eastAsia="Calibri" w:hAnsi="Calibri" w:cs="Calibri"/>
          <w:b/>
          <w:sz w:val="72"/>
        </w:rPr>
        <w:t xml:space="preserve"> </w:t>
      </w:r>
      <w:r>
        <w:rPr>
          <w:rFonts w:ascii="Calibri" w:eastAsia="Calibri" w:hAnsi="Calibri" w:cs="Calibri"/>
          <w:b/>
          <w:sz w:val="111"/>
          <w:vertAlign w:val="subscript"/>
        </w:rPr>
        <w:t xml:space="preserve"> </w:t>
      </w:r>
      <w:r>
        <w:t xml:space="preserve"> </w:t>
      </w:r>
    </w:p>
    <w:p w:rsidR="00F543E1" w:rsidRPr="004B4794" w:rsidRDefault="004B4794">
      <w:pPr>
        <w:pStyle w:val="Ttulo1"/>
        <w:ind w:left="-1" w:right="7040" w:firstLine="163"/>
        <w:rPr>
          <w:sz w:val="32"/>
          <w:szCs w:val="32"/>
        </w:rPr>
      </w:pPr>
      <w:r w:rsidRPr="004B4794">
        <w:rPr>
          <w:rFonts w:ascii="Arial" w:eastAsia="Arial" w:hAnsi="Arial" w:cs="Arial"/>
          <w:b w:val="0"/>
          <w:sz w:val="32"/>
          <w:szCs w:val="32"/>
        </w:rPr>
        <w:t xml:space="preserve"> </w:t>
      </w:r>
      <w:r w:rsidRPr="004B4794">
        <w:rPr>
          <w:sz w:val="32"/>
          <w:szCs w:val="32"/>
        </w:rPr>
        <w:t xml:space="preserve">Conclusión   </w:t>
      </w:r>
    </w:p>
    <w:p w:rsidR="00F543E1" w:rsidRDefault="004B4794">
      <w:pPr>
        <w:ind w:left="-5" w:right="1679"/>
      </w:pPr>
      <w:r>
        <w:t>Los gases de efecto invernadero antropogénicos son probablemente la principal causa del calentamiento global observado en los últimos cincuenta años. Se espera que esta tendencia continúe y se</w:t>
      </w:r>
      <w:r>
        <w:t xml:space="preserve"> intensifique en el siglo XXI y más allá. </w:t>
      </w:r>
    </w:p>
    <w:p w:rsidR="00F543E1" w:rsidRDefault="004B4794">
      <w:pPr>
        <w:ind w:left="-5" w:right="1679"/>
      </w:pPr>
      <w:r>
        <w:t xml:space="preserve">Los impactos del cambio climático ya pueden evaluarse en muchos sistemas naturales y humanos. Se prevé que estos impactos aumenten en el futuro y se intensifiquen a medida que aumenten las temperaturas. </w:t>
      </w:r>
    </w:p>
    <w:p w:rsidR="00F543E1" w:rsidRDefault="004B4794">
      <w:pPr>
        <w:ind w:left="-5" w:right="1679"/>
      </w:pPr>
      <w:r>
        <w:t>Las medid</w:t>
      </w:r>
      <w:r>
        <w:t>as para combatir el calentamiento global ya están en marcha y responderán incondicionalmente a los impactos previstos. Sin embargo, las medidas de adaptación tienen sus límites; deben complementarse con medidas de mitigación para reducir la intensidad de l</w:t>
      </w:r>
      <w:r>
        <w:t xml:space="preserve">os impactos del cambio climático. </w:t>
      </w:r>
    </w:p>
    <w:p w:rsidR="00F543E1" w:rsidRDefault="004B4794">
      <w:pPr>
        <w:spacing w:after="159" w:line="256" w:lineRule="auto"/>
        <w:ind w:left="5" w:right="1521" w:hanging="20"/>
        <w:jc w:val="left"/>
      </w:pPr>
      <w:r>
        <w:t xml:space="preserve">Las medidas de mitigación destinadas a reducir las emisiones de gases de efecto invernadero pueden ayudar a evitar, mitigar o retrasar muchos efectos del cambio climático. </w:t>
      </w:r>
    </w:p>
    <w:p w:rsidR="00F543E1" w:rsidRDefault="004B4794">
      <w:pPr>
        <w:spacing w:after="204"/>
        <w:ind w:left="-5" w:right="1679"/>
      </w:pPr>
      <w:r>
        <w:t xml:space="preserve">Una mayor exploración de las lagunas de conocimiento existentes puede reducir la incertidumbre y, por tanto, facilitar la toma de decisiones en materia de cambio climático. </w:t>
      </w:r>
      <w:bookmarkStart w:id="0" w:name="_GoBack"/>
      <w:bookmarkEnd w:id="0"/>
    </w:p>
    <w:p w:rsidR="00F543E1" w:rsidRPr="004B4794" w:rsidRDefault="00F543E1" w:rsidP="004B4794">
      <w:pPr>
        <w:spacing w:after="191" w:line="259" w:lineRule="auto"/>
        <w:ind w:right="0"/>
        <w:jc w:val="left"/>
      </w:pPr>
    </w:p>
    <w:sectPr w:rsidR="00F543E1" w:rsidRPr="004B4794">
      <w:pgSz w:w="12240" w:h="15840"/>
      <w:pgMar w:top="394" w:right="0" w:bottom="1514" w:left="16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76ED3"/>
    <w:multiLevelType w:val="hybridMultilevel"/>
    <w:tmpl w:val="BDA62224"/>
    <w:lvl w:ilvl="0" w:tplc="0556F396">
      <w:start w:val="1"/>
      <w:numFmt w:val="decimal"/>
      <w:lvlText w:val="%1"/>
      <w:lvlJc w:val="left"/>
      <w:pPr>
        <w:ind w:left="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D4661E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346040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64A3E0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502110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9E2A44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2C419C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9A66C8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AC0192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E1"/>
    <w:rsid w:val="004B4794"/>
    <w:rsid w:val="00F5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FCA82"/>
  <w15:docId w15:val="{83354B9A-53F6-4423-9C2A-CE4D7842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7" w:line="251" w:lineRule="auto"/>
      <w:ind w:left="10" w:right="1686" w:hanging="10"/>
      <w:jc w:val="both"/>
    </w:pPr>
    <w:rPr>
      <w:rFonts w:ascii="Arial" w:eastAsia="Arial" w:hAnsi="Arial" w:cs="Arial"/>
      <w:color w:val="000000"/>
      <w:sz w:val="29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 w:line="216" w:lineRule="auto"/>
      <w:ind w:left="2463" w:hanging="10"/>
      <w:outlineLvl w:val="0"/>
    </w:pPr>
    <w:rPr>
      <w:rFonts w:ascii="Calibri" w:eastAsia="Calibri" w:hAnsi="Calibri" w:cs="Calibri"/>
      <w:b/>
      <w:color w:val="000000"/>
      <w:sz w:val="7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sa.gov/press-release/nasa-noaa-data-show-2016-warmest-year-on-record-globall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sa.gov/press-release/nasa-noaa-data-show-2016-warmest-year-on-record-globall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va.com/es/que-es-el-efecto-invernadero-respuestas-para-frenar-el-cambio-climatico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bva.com/es/que-es-el-efecto-invernadero-respuestas-para-frenar-el-cambio-climatico/" TargetMode="External"/><Relationship Id="rId10" Type="http://schemas.openxmlformats.org/officeDocument/2006/relationships/hyperlink" Target="https://www.nasa.gov/press-release/nasa-noaa-data-show-2016-warmest-year-on-record-global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sa.gov/press-release/nasa-noaa-data-show-2016-warmest-year-on-record-globall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945</Words>
  <Characters>5201</Characters>
  <Application>Microsoft Office Word</Application>
  <DocSecurity>0</DocSecurity>
  <Lines>43</Lines>
  <Paragraphs>12</Paragraphs>
  <ScaleCrop>false</ScaleCrop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A.G</dc:creator>
  <cp:keywords>docId:D2E543EB018F20794C3EE9E13183BBBD</cp:keywords>
  <cp:lastModifiedBy>samuel</cp:lastModifiedBy>
  <cp:revision>2</cp:revision>
  <dcterms:created xsi:type="dcterms:W3CDTF">2022-11-28T16:25:00Z</dcterms:created>
  <dcterms:modified xsi:type="dcterms:W3CDTF">2022-11-28T16:25:00Z</dcterms:modified>
</cp:coreProperties>
</file>